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bdr w:val="none" w:color="auto" w:sz="0" w:space="0"/>
          <w:shd w:val="clear" w:fill="FFFFFF"/>
        </w:rPr>
        <w:t>发送标题格式为：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bdr w:val="none" w:color="auto" w:sz="0" w:space="0"/>
          <w:shd w:val="clear" w:fill="FFFFFF"/>
        </w:rPr>
        <w:t>应届毕业生是“学段+学科+姓名+电话+就读院校”;在职教师是“学段+学科+姓名+ 电话”。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bdr w:val="none" w:color="auto" w:sz="0" w:space="0"/>
          <w:shd w:val="clear" w:fill="FFFFFF"/>
        </w:rPr>
        <w:t>（注：招聘报名表分为“应届毕业生”和“在职教师”两类，请应聘者根据自己情况下载相应类别的表格填写）。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bdr w:val="none" w:color="auto" w:sz="0" w:space="0"/>
          <w:shd w:val="clear" w:fill="FFFFFF"/>
        </w:rPr>
        <w:t>学校将对应聘者进行资格审查，并在简历接收10日内电话通知符合条件的应聘人员面试、考核时间地点及程序等具体事宜。未通过审查的应聘人员将不再电话回复。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5"/>
          <w:sz w:val="24"/>
          <w:szCs w:val="24"/>
          <w:bdr w:val="none" w:color="auto" w:sz="0" w:space="0"/>
        </w:rPr>
        <w:drawing>
          <wp:inline distT="0" distB="0" distL="114300" distR="114300">
            <wp:extent cx="6238875" cy="230505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C801678"/>
    <w:rsid w:val="1C8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2022-06-08T11:54:00Z</dcterms:created>
  <dc:creator>小淑女</dc:creator>
  <cp:lastModifiedBy>小淑女</cp:lastModifiedBy>
  <dcterms:modified xsi:type="dcterms:W3CDTF">2022-06-08T11:55:29Z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E9A54E6EE4D549DF9F4AD61AB7877743</vt:lpwstr>
  </property>
</Properties>
</file>